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3BA" w:rsidRPr="00264B2D" w:rsidRDefault="001723BA" w:rsidP="001723BA">
      <w:pPr>
        <w:pageBreakBefore/>
        <w:tabs>
          <w:tab w:val="right" w:pos="9876"/>
        </w:tabs>
        <w:autoSpaceDE w:val="0"/>
        <w:autoSpaceDN w:val="0"/>
        <w:adjustRightInd w:val="0"/>
        <w:jc w:val="right"/>
        <w:rPr>
          <w:rFonts w:ascii="Arial" w:hAnsi="Arial" w:cs="Arial"/>
          <w:bCs/>
          <w:color w:val="000000"/>
          <w:szCs w:val="22"/>
        </w:rPr>
      </w:pPr>
      <w:r w:rsidRPr="00264B2D">
        <w:rPr>
          <w:rFonts w:ascii="Arial" w:hAnsi="Arial" w:cs="Arial"/>
          <w:bCs/>
          <w:color w:val="000000"/>
          <w:szCs w:val="22"/>
        </w:rPr>
        <w:t>Приложение 1</w:t>
      </w:r>
    </w:p>
    <w:p w:rsidR="001723BA" w:rsidRPr="00264B2D" w:rsidRDefault="001723BA" w:rsidP="001723BA">
      <w:pPr>
        <w:spacing w:before="0" w:after="60" w:line="240" w:lineRule="auto"/>
        <w:jc w:val="right"/>
        <w:rPr>
          <w:rFonts w:ascii="Arial" w:hAnsi="Arial" w:cs="Arial"/>
          <w:szCs w:val="22"/>
        </w:rPr>
      </w:pPr>
      <w:r w:rsidRPr="00264B2D">
        <w:rPr>
          <w:rFonts w:ascii="Arial" w:hAnsi="Arial" w:cs="Arial"/>
          <w:szCs w:val="22"/>
        </w:rPr>
        <w:t xml:space="preserve">к Правилам страхования гражданской ответственности </w:t>
      </w:r>
    </w:p>
    <w:p w:rsidR="001723BA" w:rsidRPr="00264B2D" w:rsidRDefault="001723BA" w:rsidP="001723BA">
      <w:pPr>
        <w:pStyle w:val="2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264B2D">
        <w:rPr>
          <w:rFonts w:ascii="Arial" w:hAnsi="Arial" w:cs="Arial"/>
          <w:b w:val="0"/>
          <w:i w:val="0"/>
          <w:sz w:val="22"/>
          <w:szCs w:val="22"/>
        </w:rPr>
        <w:t>за причинение вреда вследствие недостатков</w:t>
      </w:r>
    </w:p>
    <w:p w:rsidR="001723BA" w:rsidRDefault="001723BA" w:rsidP="001723BA">
      <w:pPr>
        <w:pStyle w:val="2"/>
        <w:spacing w:before="0" w:after="0" w:line="240" w:lineRule="auto"/>
        <w:jc w:val="right"/>
        <w:rPr>
          <w:rFonts w:ascii="Arial" w:hAnsi="Arial" w:cs="Arial"/>
          <w:b w:val="0"/>
          <w:i w:val="0"/>
          <w:sz w:val="22"/>
          <w:szCs w:val="22"/>
        </w:rPr>
      </w:pPr>
      <w:r w:rsidRPr="00264B2D">
        <w:rPr>
          <w:rFonts w:ascii="Arial" w:hAnsi="Arial" w:cs="Arial"/>
          <w:b w:val="0"/>
          <w:i w:val="0"/>
          <w:sz w:val="22"/>
          <w:szCs w:val="22"/>
        </w:rPr>
        <w:t xml:space="preserve"> товаров, работ, услуг</w:t>
      </w:r>
    </w:p>
    <w:p w:rsidR="001723BA" w:rsidRPr="00264B2D" w:rsidRDefault="001723BA" w:rsidP="001723BA">
      <w:pPr>
        <w:rPr>
          <w:rFonts w:ascii="Arial" w:hAnsi="Arial" w:cs="Arial"/>
          <w:szCs w:val="22"/>
        </w:rPr>
      </w:pPr>
    </w:p>
    <w:p w:rsidR="001723BA" w:rsidRPr="00264B2D" w:rsidRDefault="001723BA" w:rsidP="001723BA">
      <w:pPr>
        <w:tabs>
          <w:tab w:val="right" w:pos="987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  <w:r w:rsidRPr="00264B2D">
        <w:rPr>
          <w:rFonts w:ascii="Arial" w:hAnsi="Arial" w:cs="Arial"/>
          <w:b/>
          <w:bCs/>
          <w:color w:val="000000"/>
          <w:szCs w:val="22"/>
        </w:rPr>
        <w:t>БАЗОВЫЕ СТРАХОВЫЕ ТАРИФЫ</w:t>
      </w:r>
    </w:p>
    <w:p w:rsidR="001723BA" w:rsidRPr="00264B2D" w:rsidRDefault="001723BA" w:rsidP="001723BA">
      <w:pPr>
        <w:tabs>
          <w:tab w:val="center" w:pos="49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  <w:r w:rsidRPr="00264B2D">
        <w:rPr>
          <w:rFonts w:ascii="Arial" w:hAnsi="Arial" w:cs="Arial"/>
          <w:b/>
          <w:color w:val="000000"/>
          <w:szCs w:val="22"/>
        </w:rPr>
        <w:t xml:space="preserve">ПО СТРАХОВАНИЮ </w:t>
      </w:r>
      <w:r w:rsidRPr="00264B2D">
        <w:rPr>
          <w:rFonts w:ascii="Arial" w:hAnsi="Arial" w:cs="Arial"/>
          <w:b/>
          <w:bCs/>
          <w:color w:val="000000"/>
          <w:szCs w:val="22"/>
        </w:rPr>
        <w:t>ГРАЖДАНСКОЙ ОТВЕТСТВЕННОСТИ ЗА</w:t>
      </w:r>
    </w:p>
    <w:p w:rsidR="001723BA" w:rsidRPr="00264B2D" w:rsidRDefault="001723BA" w:rsidP="001723BA">
      <w:pPr>
        <w:tabs>
          <w:tab w:val="center" w:pos="4938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Cs w:val="22"/>
        </w:rPr>
      </w:pPr>
      <w:r w:rsidRPr="00264B2D">
        <w:rPr>
          <w:rFonts w:ascii="Arial" w:hAnsi="Arial" w:cs="Arial"/>
          <w:b/>
          <w:bCs/>
          <w:color w:val="000000"/>
          <w:szCs w:val="22"/>
        </w:rPr>
        <w:t>ПРИЧИНЕНИЕ ВРЕДА ВСЛЕДСТВИЕ НЕДОСТАТКОВ ТОВАРОВ, РАБОТ, УСЛУГ</w:t>
      </w:r>
    </w:p>
    <w:p w:rsidR="001723BA" w:rsidRPr="00264B2D" w:rsidRDefault="001723BA" w:rsidP="001723BA">
      <w:pPr>
        <w:tabs>
          <w:tab w:val="center" w:pos="4938"/>
        </w:tabs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Cs w:val="22"/>
        </w:rPr>
      </w:pPr>
    </w:p>
    <w:tbl>
      <w:tblPr>
        <w:tblW w:w="949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7"/>
        <w:gridCol w:w="2410"/>
      </w:tblGrid>
      <w:tr w:rsidR="001723BA" w:rsidRPr="00264B2D" w:rsidTr="009814D2">
        <w:tc>
          <w:tcPr>
            <w:tcW w:w="7087" w:type="dxa"/>
          </w:tcPr>
          <w:p w:rsidR="001723BA" w:rsidRPr="00264B2D" w:rsidRDefault="001723BA" w:rsidP="009814D2">
            <w:pPr>
              <w:pStyle w:val="11"/>
              <w:tabs>
                <w:tab w:val="left" w:pos="4820"/>
              </w:tabs>
              <w:spacing w:after="60" w:line="240" w:lineRule="auto"/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B2D">
              <w:rPr>
                <w:rFonts w:ascii="Arial" w:hAnsi="Arial" w:cs="Arial"/>
                <w:b/>
                <w:sz w:val="22"/>
                <w:szCs w:val="22"/>
              </w:rPr>
              <w:t>Наименование риска</w:t>
            </w:r>
          </w:p>
        </w:tc>
        <w:tc>
          <w:tcPr>
            <w:tcW w:w="2410" w:type="dxa"/>
          </w:tcPr>
          <w:p w:rsidR="001723BA" w:rsidRPr="00264B2D" w:rsidRDefault="001723BA" w:rsidP="009814D2">
            <w:pPr>
              <w:pStyle w:val="11"/>
              <w:tabs>
                <w:tab w:val="left" w:pos="4820"/>
              </w:tabs>
              <w:spacing w:after="60" w:line="240" w:lineRule="auto"/>
              <w:ind w:firstLine="284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264B2D">
              <w:rPr>
                <w:rFonts w:ascii="Arial" w:hAnsi="Arial" w:cs="Arial"/>
                <w:b/>
                <w:sz w:val="22"/>
                <w:szCs w:val="22"/>
              </w:rPr>
              <w:t>Размер страхового тарифа</w:t>
            </w:r>
          </w:p>
        </w:tc>
      </w:tr>
      <w:tr w:rsidR="001723BA" w:rsidRPr="00264B2D" w:rsidTr="009814D2">
        <w:tc>
          <w:tcPr>
            <w:tcW w:w="7087" w:type="dxa"/>
          </w:tcPr>
          <w:p w:rsidR="001723BA" w:rsidRPr="00264B2D" w:rsidRDefault="001723BA" w:rsidP="009814D2">
            <w:pPr>
              <w:pStyle w:val="11"/>
              <w:spacing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sz w:val="22"/>
                <w:szCs w:val="22"/>
              </w:rPr>
              <w:t>Причинение вреда имуществу третьих лиц (</w:t>
            </w:r>
            <w:proofErr w:type="spellStart"/>
            <w:r w:rsidRPr="00264B2D">
              <w:rPr>
                <w:rFonts w:ascii="Arial" w:hAnsi="Arial" w:cs="Arial"/>
                <w:sz w:val="22"/>
                <w:szCs w:val="22"/>
              </w:rPr>
              <w:t>Выгодоприобретателей</w:t>
            </w:r>
            <w:proofErr w:type="spellEnd"/>
            <w:r w:rsidRPr="00264B2D">
              <w:rPr>
                <w:rFonts w:ascii="Arial" w:hAnsi="Arial" w:cs="Arial"/>
                <w:sz w:val="22"/>
                <w:szCs w:val="22"/>
              </w:rPr>
              <w:t xml:space="preserve">)  </w:t>
            </w:r>
          </w:p>
          <w:p w:rsidR="001723BA" w:rsidRPr="00264B2D" w:rsidRDefault="001723BA" w:rsidP="009814D2">
            <w:pPr>
              <w:pStyle w:val="11"/>
              <w:spacing w:line="240" w:lineRule="auto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color w:val="000000"/>
                <w:sz w:val="22"/>
                <w:szCs w:val="22"/>
              </w:rPr>
              <w:t>вследствие недостатков (ненадлежащего качества) изготовленного и (или) реализованного Страхователем (Застрахованным лицом) товара, выполненной работы или оказанной услуги</w:t>
            </w:r>
          </w:p>
        </w:tc>
        <w:tc>
          <w:tcPr>
            <w:tcW w:w="2410" w:type="dxa"/>
          </w:tcPr>
          <w:p w:rsidR="001723BA" w:rsidRPr="00264B2D" w:rsidRDefault="001723BA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rFonts w:ascii="Arial" w:hAnsi="Arial" w:cs="Arial"/>
                <w:szCs w:val="22"/>
                <w:highlight w:val="yellow"/>
              </w:rPr>
            </w:pPr>
            <w:r w:rsidRPr="00264B2D">
              <w:rPr>
                <w:rFonts w:ascii="Arial" w:hAnsi="Arial" w:cs="Arial"/>
                <w:szCs w:val="22"/>
              </w:rPr>
              <w:t>1,225</w:t>
            </w:r>
          </w:p>
        </w:tc>
      </w:tr>
      <w:tr w:rsidR="001723BA" w:rsidRPr="00264B2D" w:rsidTr="009814D2">
        <w:tc>
          <w:tcPr>
            <w:tcW w:w="7087" w:type="dxa"/>
          </w:tcPr>
          <w:p w:rsidR="001723BA" w:rsidRPr="00264B2D" w:rsidRDefault="001723BA" w:rsidP="009814D2">
            <w:pPr>
              <w:pStyle w:val="11"/>
              <w:tabs>
                <w:tab w:val="left" w:pos="6840"/>
              </w:tabs>
              <w:spacing w:after="6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sz w:val="22"/>
                <w:szCs w:val="22"/>
              </w:rPr>
              <w:t>Причинение вреда имуществу третьих лиц (</w:t>
            </w:r>
            <w:proofErr w:type="spellStart"/>
            <w:r w:rsidRPr="00264B2D">
              <w:rPr>
                <w:rFonts w:ascii="Arial" w:hAnsi="Arial" w:cs="Arial"/>
                <w:sz w:val="22"/>
                <w:szCs w:val="22"/>
              </w:rPr>
              <w:t>Выгодоприобретателей</w:t>
            </w:r>
            <w:proofErr w:type="spellEnd"/>
            <w:r w:rsidRPr="00264B2D">
              <w:rPr>
                <w:rFonts w:ascii="Arial" w:hAnsi="Arial" w:cs="Arial"/>
                <w:sz w:val="22"/>
                <w:szCs w:val="22"/>
              </w:rPr>
              <w:t>) вследствие предоставления Страхователем (Застрахованным лицом) недостоверной или недостаточной информации о товаре, работе, услуге</w:t>
            </w:r>
          </w:p>
        </w:tc>
        <w:tc>
          <w:tcPr>
            <w:tcW w:w="2410" w:type="dxa"/>
          </w:tcPr>
          <w:p w:rsidR="001723BA" w:rsidRPr="00264B2D" w:rsidRDefault="001723BA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264B2D">
              <w:rPr>
                <w:rFonts w:ascii="Arial" w:hAnsi="Arial" w:cs="Arial"/>
                <w:szCs w:val="22"/>
              </w:rPr>
              <w:t>0,985</w:t>
            </w:r>
          </w:p>
        </w:tc>
      </w:tr>
      <w:tr w:rsidR="001723BA" w:rsidRPr="00264B2D" w:rsidTr="009814D2">
        <w:tc>
          <w:tcPr>
            <w:tcW w:w="7087" w:type="dxa"/>
          </w:tcPr>
          <w:p w:rsidR="001723BA" w:rsidRPr="00264B2D" w:rsidRDefault="001723BA" w:rsidP="009814D2">
            <w:pPr>
              <w:pStyle w:val="11"/>
              <w:tabs>
                <w:tab w:val="left" w:pos="6840"/>
              </w:tabs>
              <w:spacing w:after="6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sz w:val="22"/>
                <w:szCs w:val="22"/>
              </w:rPr>
              <w:t>Причинение вреда жизни и здоровью третьих лиц (</w:t>
            </w:r>
            <w:proofErr w:type="spellStart"/>
            <w:r w:rsidRPr="00264B2D">
              <w:rPr>
                <w:rFonts w:ascii="Arial" w:hAnsi="Arial" w:cs="Arial"/>
                <w:sz w:val="22"/>
                <w:szCs w:val="22"/>
              </w:rPr>
              <w:t>Выгодоприобретателей</w:t>
            </w:r>
            <w:proofErr w:type="spellEnd"/>
            <w:r w:rsidRPr="00264B2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264B2D">
              <w:rPr>
                <w:rFonts w:ascii="Arial" w:hAnsi="Arial" w:cs="Arial"/>
                <w:color w:val="000000"/>
                <w:sz w:val="22"/>
                <w:szCs w:val="22"/>
              </w:rPr>
              <w:t>вследствие недостатков (ненадлежащего качества) изготовленного и (или) реализованного Страхователем (Застрахованным лицом) товара, выполненной работы или оказанной услуги</w:t>
            </w:r>
            <w:r w:rsidRPr="00264B2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:rsidR="001723BA" w:rsidRPr="00264B2D" w:rsidRDefault="001723BA" w:rsidP="009814D2">
            <w:pPr>
              <w:pStyle w:val="21"/>
              <w:tabs>
                <w:tab w:val="left" w:pos="4820"/>
              </w:tabs>
              <w:spacing w:after="60"/>
              <w:jc w:val="center"/>
              <w:rPr>
                <w:rFonts w:ascii="Arial" w:hAnsi="Arial" w:cs="Arial"/>
                <w:szCs w:val="22"/>
              </w:rPr>
            </w:pPr>
            <w:r w:rsidRPr="00264B2D">
              <w:rPr>
                <w:rFonts w:ascii="Arial" w:hAnsi="Arial" w:cs="Arial"/>
                <w:szCs w:val="22"/>
              </w:rPr>
              <w:t>0,875</w:t>
            </w:r>
          </w:p>
        </w:tc>
      </w:tr>
      <w:tr w:rsidR="001723BA" w:rsidRPr="00264B2D" w:rsidTr="009814D2">
        <w:tc>
          <w:tcPr>
            <w:tcW w:w="7087" w:type="dxa"/>
          </w:tcPr>
          <w:p w:rsidR="001723BA" w:rsidRPr="00264B2D" w:rsidRDefault="001723BA" w:rsidP="009814D2">
            <w:pPr>
              <w:pStyle w:val="11"/>
              <w:tabs>
                <w:tab w:val="left" w:pos="6840"/>
              </w:tabs>
              <w:spacing w:after="60" w:line="240" w:lineRule="auto"/>
              <w:ind w:firstLine="284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sz w:val="22"/>
                <w:szCs w:val="22"/>
              </w:rPr>
              <w:t>Причинение вреда жизни и здоровью третьих лиц (</w:t>
            </w:r>
            <w:proofErr w:type="spellStart"/>
            <w:r w:rsidRPr="00264B2D">
              <w:rPr>
                <w:rFonts w:ascii="Arial" w:hAnsi="Arial" w:cs="Arial"/>
                <w:sz w:val="22"/>
                <w:szCs w:val="22"/>
              </w:rPr>
              <w:t>Выгодоприобретателей</w:t>
            </w:r>
            <w:proofErr w:type="spellEnd"/>
            <w:r w:rsidRPr="00264B2D">
              <w:rPr>
                <w:rFonts w:ascii="Arial" w:hAnsi="Arial" w:cs="Arial"/>
                <w:sz w:val="22"/>
                <w:szCs w:val="22"/>
              </w:rPr>
              <w:t>) вследствие предоставления Страхователем (Застрахованным лицом) недостоверной или недостаточной информации о товаре, работе, услуге</w:t>
            </w:r>
          </w:p>
        </w:tc>
        <w:tc>
          <w:tcPr>
            <w:tcW w:w="2410" w:type="dxa"/>
          </w:tcPr>
          <w:p w:rsidR="001723BA" w:rsidRPr="00264B2D" w:rsidRDefault="001723BA" w:rsidP="009814D2">
            <w:pPr>
              <w:pStyle w:val="11"/>
              <w:tabs>
                <w:tab w:val="left" w:pos="4820"/>
              </w:tabs>
              <w:spacing w:after="60" w:line="240" w:lineRule="auto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264B2D">
              <w:rPr>
                <w:rFonts w:ascii="Arial" w:hAnsi="Arial" w:cs="Arial"/>
                <w:sz w:val="22"/>
                <w:szCs w:val="22"/>
              </w:rPr>
              <w:t>0,590</w:t>
            </w:r>
          </w:p>
        </w:tc>
      </w:tr>
    </w:tbl>
    <w:p w:rsidR="001723BA" w:rsidRPr="00264B2D" w:rsidRDefault="001723BA" w:rsidP="001723BA">
      <w:pPr>
        <w:spacing w:before="0"/>
        <w:rPr>
          <w:rFonts w:ascii="Arial" w:hAnsi="Arial" w:cs="Arial"/>
          <w:color w:val="000000"/>
          <w:szCs w:val="22"/>
        </w:rPr>
      </w:pPr>
      <w:r w:rsidRPr="00264B2D">
        <w:rPr>
          <w:rFonts w:ascii="Arial" w:hAnsi="Arial" w:cs="Arial"/>
          <w:color w:val="000000"/>
          <w:szCs w:val="22"/>
        </w:rPr>
        <w:t xml:space="preserve">Страховщик имеет право применять к настоящим тарифным ставкам повышающие от 1,01 до 5,0 или понижающие от 0,2 до 0,99 коэффициенты, исходя из обстоятельств, </w:t>
      </w:r>
      <w:r w:rsidRPr="00264B2D">
        <w:rPr>
          <w:rFonts w:ascii="Arial" w:hAnsi="Arial" w:cs="Arial"/>
          <w:szCs w:val="22"/>
        </w:rPr>
        <w:t>существенно влияющих на вероятность наступления страхового события и размеры ущерба (страховой выплаты) – факторов риска, а именно:</w:t>
      </w:r>
    </w:p>
    <w:p w:rsidR="001723BA" w:rsidRPr="00264B2D" w:rsidRDefault="001723BA" w:rsidP="001723BA">
      <w:pPr>
        <w:jc w:val="right"/>
        <w:rPr>
          <w:rFonts w:ascii="Arial" w:hAnsi="Arial" w:cs="Arial"/>
          <w:b/>
          <w:bCs/>
          <w:szCs w:val="22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1701"/>
        <w:gridCol w:w="1701"/>
      </w:tblGrid>
      <w:tr w:rsidR="001723BA" w:rsidRPr="00264B2D" w:rsidTr="009814D2">
        <w:tc>
          <w:tcPr>
            <w:tcW w:w="6204" w:type="dxa"/>
            <w:vMerge w:val="restart"/>
          </w:tcPr>
          <w:p w:rsidR="001723BA" w:rsidRPr="00264B2D" w:rsidRDefault="001723BA" w:rsidP="009814D2">
            <w:pPr>
              <w:pStyle w:val="a3"/>
              <w:ind w:firstLine="284"/>
              <w:rPr>
                <w:rFonts w:cs="Arial"/>
                <w:sz w:val="22"/>
                <w:szCs w:val="22"/>
              </w:rPr>
            </w:pPr>
            <w:r w:rsidRPr="00264B2D">
              <w:rPr>
                <w:rFonts w:cs="Arial"/>
                <w:sz w:val="22"/>
                <w:szCs w:val="22"/>
              </w:rPr>
              <w:t>Факторы риска, влияющие на тариф:</w:t>
            </w:r>
          </w:p>
        </w:tc>
        <w:tc>
          <w:tcPr>
            <w:tcW w:w="3402" w:type="dxa"/>
            <w:gridSpan w:val="2"/>
          </w:tcPr>
          <w:p w:rsidR="001723BA" w:rsidRPr="00264B2D" w:rsidRDefault="001723BA" w:rsidP="009814D2">
            <w:pPr>
              <w:pStyle w:val="a3"/>
              <w:ind w:firstLine="34"/>
              <w:rPr>
                <w:rFonts w:cs="Arial"/>
                <w:sz w:val="22"/>
                <w:szCs w:val="22"/>
              </w:rPr>
            </w:pPr>
            <w:r w:rsidRPr="00264B2D">
              <w:rPr>
                <w:rFonts w:cs="Arial"/>
                <w:sz w:val="22"/>
                <w:szCs w:val="22"/>
              </w:rPr>
              <w:t>Диапазон поправочных коэффициентов</w:t>
            </w:r>
          </w:p>
        </w:tc>
      </w:tr>
      <w:tr w:rsidR="001723BA" w:rsidRPr="00264B2D" w:rsidTr="009814D2">
        <w:tc>
          <w:tcPr>
            <w:tcW w:w="6204" w:type="dxa"/>
            <w:vMerge/>
          </w:tcPr>
          <w:p w:rsidR="001723BA" w:rsidRPr="00264B2D" w:rsidRDefault="001723BA" w:rsidP="009814D2">
            <w:pPr>
              <w:pStyle w:val="a3"/>
              <w:rPr>
                <w:rFonts w:cs="Arial"/>
                <w:b w:val="0"/>
                <w:sz w:val="22"/>
                <w:szCs w:val="22"/>
              </w:rPr>
            </w:pP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264B2D">
              <w:rPr>
                <w:rFonts w:cs="Arial"/>
                <w:sz w:val="22"/>
                <w:szCs w:val="22"/>
              </w:rPr>
              <w:t>понижающих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sz w:val="22"/>
                <w:szCs w:val="22"/>
              </w:rPr>
            </w:pPr>
            <w:r w:rsidRPr="00264B2D">
              <w:rPr>
                <w:rFonts w:cs="Arial"/>
                <w:sz w:val="22"/>
                <w:szCs w:val="22"/>
              </w:rPr>
              <w:t>повышающих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Вид деятельности (изготовление, реализация товара или выполнение работ (услуг))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0,8-0,99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1,01-1,2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Номенклатура товаров, работ (услуг)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1,01-4,5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Объем выпуска (или) реализации товара, выполнения работ (услуг)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1,01-2,0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Особенности товаров, работ (услуг), влияющих на их качество и безопасность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0,25-0,99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1,01-3,5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Опыт работы и квалификация работников Страхователя (Застрахованного лица),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1,01-3,0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Сфера применения (использования) товаров, работ (услуг)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1,01-3,5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color w:val="000000"/>
                <w:sz w:val="22"/>
                <w:szCs w:val="22"/>
              </w:rPr>
            </w:pPr>
            <w:r w:rsidRPr="00264B2D">
              <w:rPr>
                <w:rFonts w:cs="Arial"/>
                <w:b w:val="0"/>
                <w:color w:val="000000"/>
                <w:sz w:val="22"/>
                <w:szCs w:val="22"/>
              </w:rPr>
              <w:t>Территория поставок товаров, выполнения работ (услуг)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1,01-3,5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lastRenderedPageBreak/>
              <w:t>История убытков, в том числе: размер, вид и структура возникавших ранее убытков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0,25-0,99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1,01-3,0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Наличие и величина установленной франшизы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0,2-0,99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нет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Изменение объема исключений из страхового покрытия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264B2D">
              <w:rPr>
                <w:rFonts w:cs="Arial"/>
                <w:b w:val="0"/>
                <w:sz w:val="22"/>
                <w:szCs w:val="22"/>
                <w:lang w:val="en-US"/>
              </w:rPr>
              <w:t>1.01-5</w:t>
            </w:r>
            <w:r w:rsidRPr="00264B2D">
              <w:rPr>
                <w:rFonts w:cs="Arial"/>
                <w:b w:val="0"/>
                <w:sz w:val="22"/>
                <w:szCs w:val="22"/>
              </w:rPr>
              <w:t>,</w:t>
            </w:r>
            <w:r w:rsidRPr="00264B2D">
              <w:rPr>
                <w:rFonts w:cs="Arial"/>
                <w:b w:val="0"/>
                <w:sz w:val="22"/>
                <w:szCs w:val="22"/>
                <w:lang w:val="en-US"/>
              </w:rPr>
              <w:t>0</w:t>
            </w:r>
          </w:p>
        </w:tc>
      </w:tr>
      <w:tr w:rsidR="001723BA" w:rsidRPr="00264B2D" w:rsidTr="009814D2">
        <w:tc>
          <w:tcPr>
            <w:tcW w:w="6204" w:type="dxa"/>
            <w:noWrap/>
          </w:tcPr>
          <w:p w:rsidR="001723BA" w:rsidRPr="00264B2D" w:rsidRDefault="001723BA" w:rsidP="009814D2">
            <w:pPr>
              <w:pStyle w:val="a3"/>
              <w:keepLines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Если договором страхования предусмотрены сроки  принятия заказчиком работ (услуг), для признания события страховым случаем</w:t>
            </w:r>
            <w:r>
              <w:rPr>
                <w:rFonts w:cs="Arial"/>
                <w:b w:val="0"/>
                <w:sz w:val="22"/>
                <w:szCs w:val="22"/>
              </w:rPr>
              <w:t>, за рамками срока действия договора страхования</w:t>
            </w:r>
            <w:r w:rsidRPr="00264B2D">
              <w:rPr>
                <w:rFonts w:cs="Arial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0,8-0,99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1,01-1,5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 xml:space="preserve">Если договором страхования предусмотрено, что подлежат возмещению требования о возмещении вреда (ущерба) сверх объемов и сумм возмещения, предусмотренных законодательством Российской Федерации 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1,01-1,5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 xml:space="preserve">Если договором страхования установлена территория действия страхования и, в соответствии с договором страхования, требования о возмещении вреда (ущерба), причиненного за пределами данной территории не являются страховым риском, страховым случаем и не подлежат возмещению 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0,7-0,99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нет</w:t>
            </w:r>
          </w:p>
        </w:tc>
      </w:tr>
      <w:tr w:rsidR="001723BA" w:rsidRPr="00264B2D" w:rsidTr="009814D2">
        <w:tc>
          <w:tcPr>
            <w:tcW w:w="6204" w:type="dxa"/>
          </w:tcPr>
          <w:p w:rsidR="001723BA" w:rsidRPr="00264B2D" w:rsidRDefault="001723BA" w:rsidP="009814D2">
            <w:pPr>
              <w:pStyle w:val="a3"/>
              <w:ind w:firstLine="0"/>
              <w:jc w:val="both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Признание страховым случаем причинение вреда, нанесенного окружающей среде (экологический ущерб</w:t>
            </w:r>
            <w:r>
              <w:rPr>
                <w:rFonts w:cs="Arial"/>
                <w:b w:val="0"/>
                <w:sz w:val="22"/>
                <w:szCs w:val="22"/>
              </w:rPr>
              <w:t>)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</w:rPr>
            </w:pPr>
            <w:r w:rsidRPr="00264B2D">
              <w:rPr>
                <w:rFonts w:cs="Arial"/>
                <w:b w:val="0"/>
                <w:sz w:val="22"/>
                <w:szCs w:val="22"/>
              </w:rPr>
              <w:t>нет</w:t>
            </w:r>
          </w:p>
        </w:tc>
        <w:tc>
          <w:tcPr>
            <w:tcW w:w="1701" w:type="dxa"/>
          </w:tcPr>
          <w:p w:rsidR="001723BA" w:rsidRPr="00264B2D" w:rsidRDefault="001723BA" w:rsidP="009814D2">
            <w:pPr>
              <w:pStyle w:val="a3"/>
              <w:ind w:firstLine="0"/>
              <w:rPr>
                <w:rFonts w:cs="Arial"/>
                <w:b w:val="0"/>
                <w:sz w:val="22"/>
                <w:szCs w:val="22"/>
                <w:lang w:val="en-US"/>
              </w:rPr>
            </w:pPr>
            <w:r w:rsidRPr="00264B2D">
              <w:rPr>
                <w:rFonts w:cs="Arial"/>
                <w:b w:val="0"/>
                <w:sz w:val="22"/>
                <w:szCs w:val="22"/>
                <w:lang w:val="en-US"/>
              </w:rPr>
              <w:t>1</w:t>
            </w:r>
            <w:r w:rsidRPr="00264B2D">
              <w:rPr>
                <w:rFonts w:cs="Arial"/>
                <w:b w:val="0"/>
                <w:sz w:val="22"/>
                <w:szCs w:val="22"/>
              </w:rPr>
              <w:t>,3</w:t>
            </w:r>
          </w:p>
        </w:tc>
      </w:tr>
    </w:tbl>
    <w:p w:rsidR="001723BA" w:rsidRPr="00264B2D" w:rsidRDefault="001723BA" w:rsidP="001723BA">
      <w:pPr>
        <w:tabs>
          <w:tab w:val="left" w:pos="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szCs w:val="22"/>
        </w:rPr>
      </w:pPr>
    </w:p>
    <w:p w:rsidR="001723BA" w:rsidRPr="00264B2D" w:rsidRDefault="001723BA" w:rsidP="001723BA">
      <w:pPr>
        <w:tabs>
          <w:tab w:val="left" w:pos="90"/>
        </w:tabs>
        <w:autoSpaceDE w:val="0"/>
        <w:autoSpaceDN w:val="0"/>
        <w:adjustRightInd w:val="0"/>
        <w:spacing w:line="276" w:lineRule="auto"/>
        <w:rPr>
          <w:rFonts w:ascii="Arial" w:hAnsi="Arial" w:cs="Arial"/>
          <w:color w:val="000000"/>
          <w:szCs w:val="22"/>
        </w:rPr>
      </w:pPr>
      <w:r w:rsidRPr="00264B2D">
        <w:rPr>
          <w:rFonts w:ascii="Arial" w:hAnsi="Arial" w:cs="Arial"/>
          <w:szCs w:val="22"/>
        </w:rPr>
        <w:t>В случае определения нескольких поправочных коэффициентов по конкретному договору страхования учитывающих различные факторы риска, к базовым страховым тарифам применяется итоговый поправочный коэффициент равный произведению всех поправочных коэффициентов определенных по данному договору, при этом итоговый поправочный коэффициент к базовому страховому тарифу не может быть менее 0,1 или более 10,0. В случае, если итоговый поправочный коэффициент выходит за границы допустимого диапазона, то применяется соответствующее граничное значение.</w:t>
      </w:r>
    </w:p>
    <w:p w:rsidR="004A51B8" w:rsidRDefault="001723BA"/>
    <w:sectPr w:rsidR="004A51B8" w:rsidSect="005F6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723BA"/>
    <w:rsid w:val="001723BA"/>
    <w:rsid w:val="004F685C"/>
    <w:rsid w:val="005F6424"/>
    <w:rsid w:val="00DC3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3BA"/>
    <w:pPr>
      <w:widowControl w:val="0"/>
      <w:spacing w:before="60" w:after="0" w:line="300" w:lineRule="auto"/>
      <w:ind w:firstLine="284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1723B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1723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1723BA"/>
    <w:pPr>
      <w:spacing w:before="0" w:line="240" w:lineRule="auto"/>
      <w:ind w:firstLine="720"/>
      <w:jc w:val="center"/>
    </w:pPr>
    <w:rPr>
      <w:rFonts w:ascii="Arial" w:hAnsi="Arial"/>
      <w:b/>
      <w:sz w:val="20"/>
    </w:rPr>
  </w:style>
  <w:style w:type="paragraph" w:styleId="21">
    <w:name w:val="Body Text 2"/>
    <w:basedOn w:val="a"/>
    <w:link w:val="22"/>
    <w:uiPriority w:val="99"/>
    <w:unhideWhenUsed/>
    <w:rsid w:val="001723BA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1723BA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11">
    <w:name w:val="Обычный11"/>
    <w:uiPriority w:val="99"/>
    <w:rsid w:val="001723BA"/>
    <w:pPr>
      <w:widowControl w:val="0"/>
      <w:spacing w:after="0" w:line="280" w:lineRule="auto"/>
      <w:ind w:firstLine="5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3166</Characters>
  <Application>Microsoft Office Word</Application>
  <DocSecurity>0</DocSecurity>
  <Lines>26</Lines>
  <Paragraphs>7</Paragraphs>
  <ScaleCrop>false</ScaleCrop>
  <Company/>
  <LinksUpToDate>false</LinksUpToDate>
  <CharactersWithSpaces>3714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Торопов</dc:creator>
  <cp:lastModifiedBy>Торопов</cp:lastModifiedBy>
  <cp:revision>1</cp:revision>
  <dcterms:created xsi:type="dcterms:W3CDTF">2017-07-12T06:52:00Z</dcterms:created>
  <dcterms:modified xsi:type="dcterms:W3CDTF">2017-07-12T06:52:00Z</dcterms:modified>
</cp:coreProperties>
</file>